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39" w:rsidRPr="00FB2E39" w:rsidRDefault="00FB2E39" w:rsidP="00FB2E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E3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 xml:space="preserve">УСТЬ-ЛАБИНСКИЙ РАЙОН </w:t>
      </w:r>
    </w:p>
    <w:p w:rsidR="00F27683" w:rsidRPr="00F27683" w:rsidRDefault="00F27683" w:rsidP="00F27683">
      <w:pPr>
        <w:pStyle w:val="ac"/>
        <w:rPr>
          <w:b/>
          <w:szCs w:val="28"/>
        </w:rPr>
      </w:pPr>
      <w:proofErr w:type="gramStart"/>
      <w:r w:rsidRPr="00F27683">
        <w:rPr>
          <w:b/>
          <w:szCs w:val="28"/>
        </w:rPr>
        <w:t>П</w:t>
      </w:r>
      <w:proofErr w:type="gramEnd"/>
      <w:r w:rsidRPr="00F27683">
        <w:rPr>
          <w:b/>
          <w:szCs w:val="28"/>
        </w:rPr>
        <w:t xml:space="preserve"> О С Т А Н О В Л Е Н И Е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>от _____________</w:t>
      </w:r>
      <w:r w:rsidR="00FB2E3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FB2E39">
        <w:rPr>
          <w:rFonts w:ascii="Times New Roman" w:hAnsi="Times New Roman" w:cs="Times New Roman"/>
          <w:sz w:val="28"/>
          <w:szCs w:val="28"/>
        </w:rPr>
        <w:tab/>
      </w:r>
      <w:r w:rsidR="00FB2E39">
        <w:rPr>
          <w:rFonts w:ascii="Times New Roman" w:hAnsi="Times New Roman" w:cs="Times New Roman"/>
          <w:sz w:val="28"/>
          <w:szCs w:val="28"/>
        </w:rPr>
        <w:tab/>
      </w:r>
      <w:r w:rsidR="00FB2E39">
        <w:rPr>
          <w:rFonts w:ascii="Times New Roman" w:hAnsi="Times New Roman" w:cs="Times New Roman"/>
          <w:sz w:val="28"/>
          <w:szCs w:val="28"/>
        </w:rPr>
        <w:tab/>
      </w:r>
      <w:r w:rsidR="00FB2E39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____</w:t>
      </w:r>
    </w:p>
    <w:p w:rsidR="00F27683" w:rsidRPr="00F27683" w:rsidRDefault="00F27683" w:rsidP="00F2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683" w:rsidRPr="00A0405D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5D">
        <w:rPr>
          <w:rFonts w:ascii="Times New Roman" w:hAnsi="Times New Roman" w:cs="Times New Roman"/>
          <w:sz w:val="24"/>
          <w:szCs w:val="24"/>
        </w:rPr>
        <w:t>город Усть-Лабинск</w:t>
      </w:r>
    </w:p>
    <w:p w:rsidR="00F27683" w:rsidRPr="00F27683" w:rsidRDefault="00F27683" w:rsidP="00F27683">
      <w:pPr>
        <w:tabs>
          <w:tab w:val="left" w:pos="9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16D5B">
        <w:rPr>
          <w:rFonts w:ascii="Times New Roman" w:hAnsi="Times New Roman" w:cs="Times New Roman"/>
          <w:b/>
          <w:sz w:val="28"/>
          <w:szCs w:val="28"/>
        </w:rPr>
        <w:t xml:space="preserve"> администрацией муниципального образования </w:t>
      </w:r>
      <w:proofErr w:type="spellStart"/>
      <w:r w:rsidR="00A16D5B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A16D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Pr="00F27683" w:rsidRDefault="00FB2E39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13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30 декабря 2020 г. № 509-ФЗ «О внесении изменений в отдельные законодательные акты Российской Федерации»,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</w:t>
      </w:r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D952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7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A5D">
        <w:rPr>
          <w:rFonts w:ascii="Times New Roman" w:hAnsi="Times New Roman" w:cs="Times New Roman"/>
          <w:color w:val="000000"/>
          <w:sz w:val="28"/>
          <w:szCs w:val="28"/>
        </w:rPr>
        <w:t>распоряжением главы администрации (губернатора) Краснодарского края от 16 августа 2022 г. № 346-р «Об утверждении плана-графика приведения административных регламентов</w:t>
      </w:r>
      <w:proofErr w:type="gramEnd"/>
      <w:r w:rsidR="00D40A5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услуг исполнительных органов государственной власти Краснодарского края и муниципальных услуг органов местного самоуправления в Краснодарском крае в соответстви</w:t>
      </w:r>
      <w:r w:rsidR="007C13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0A5D">
        <w:rPr>
          <w:rFonts w:ascii="Times New Roman" w:hAnsi="Times New Roman" w:cs="Times New Roman"/>
          <w:color w:val="000000"/>
          <w:sz w:val="28"/>
          <w:szCs w:val="28"/>
        </w:rPr>
        <w:t xml:space="preserve"> с требованиями Федерального закона от 27 июля 2010 г. № 210-ФЗ «Об организации предоставления государственных и муниципальных услуг»</w:t>
      </w:r>
      <w:r w:rsidR="00D95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</w:t>
      </w:r>
      <w:r w:rsidR="004521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муниципального образования </w:t>
      </w:r>
      <w:proofErr w:type="spellStart"/>
      <w:r w:rsidR="004521AC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4521AC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7683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пункты 2 и 3 постановления администрации муниципального 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 от 30 января 2019 г. № 58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муниципального 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район» и постановление администрации муниципального 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 от 19 ноября 2019 г. № 893 «О внесении изменений в постановление администрации</w:t>
      </w:r>
      <w:proofErr w:type="gramEnd"/>
      <w:r w:rsidRPr="00F27683">
        <w:rPr>
          <w:rFonts w:ascii="Times New Roman" w:hAnsi="Times New Roman" w:cs="Times New Roman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 от 30 января 2019 года № 58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муниципального 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район».   </w:t>
      </w:r>
    </w:p>
    <w:p w:rsidR="005437B5" w:rsidRDefault="00F27683" w:rsidP="00FB2E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F27683">
        <w:rPr>
          <w:rFonts w:ascii="Times New Roman" w:hAnsi="Times New Roman" w:cs="Times New Roman"/>
          <w:sz w:val="28"/>
          <w:szCs w:val="28"/>
        </w:rPr>
        <w:t>Пресс-сектору</w:t>
      </w:r>
      <w:proofErr w:type="spellEnd"/>
      <w:proofErr w:type="gramEnd"/>
      <w:r w:rsidRPr="00F27683">
        <w:rPr>
          <w:rFonts w:ascii="Times New Roman" w:hAnsi="Times New Roman" w:cs="Times New Roman"/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5437B5">
        <w:rPr>
          <w:rFonts w:ascii="Times New Roman" w:hAnsi="Times New Roman" w:cs="Times New Roman"/>
          <w:sz w:val="28"/>
          <w:szCs w:val="28"/>
        </w:rPr>
        <w:t>Петросян Е.П.</w:t>
      </w:r>
      <w:r w:rsidRPr="00F27683">
        <w:rPr>
          <w:rFonts w:ascii="Times New Roman" w:hAnsi="Times New Roman" w:cs="Times New Roman"/>
          <w:sz w:val="28"/>
          <w:szCs w:val="28"/>
        </w:rPr>
        <w:t>) обеспечить</w:t>
      </w:r>
      <w:r w:rsidR="005437B5">
        <w:rPr>
          <w:rFonts w:ascii="Times New Roman" w:hAnsi="Times New Roman" w:cs="Times New Roman"/>
          <w:sz w:val="28"/>
          <w:szCs w:val="28"/>
        </w:rPr>
        <w:t>:</w:t>
      </w:r>
    </w:p>
    <w:p w:rsidR="005437B5" w:rsidRDefault="005437B5" w:rsidP="00FB2E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опубликование настоящего постановления в газете «Усть-Лабинск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27683" w:rsidRPr="00F27683" w:rsidRDefault="005437B5" w:rsidP="00FB2E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="00F27683"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27683" w:rsidRPr="00F27683">
        <w:rPr>
          <w:rFonts w:ascii="Times New Roman" w:hAnsi="Times New Roman" w:cs="Times New Roman"/>
          <w:sz w:val="28"/>
          <w:szCs w:val="28"/>
        </w:rPr>
        <w:t xml:space="preserve"> район в сети «Интернет» </w:t>
      </w:r>
      <w:r w:rsidR="00F27683" w:rsidRPr="00F276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7683" w:rsidRPr="00F27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683" w:rsidRPr="00F27683">
        <w:rPr>
          <w:rFonts w:ascii="Times New Roman" w:hAnsi="Times New Roman" w:cs="Times New Roman"/>
          <w:sz w:val="28"/>
          <w:szCs w:val="28"/>
          <w:lang w:val="en-US"/>
        </w:rPr>
        <w:t>adminustlabinsk</w:t>
      </w:r>
      <w:proofErr w:type="spellEnd"/>
      <w:r w:rsidR="00F27683" w:rsidRPr="00F27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683" w:rsidRPr="00F276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7683" w:rsidRPr="00F27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7B5" w:rsidRDefault="00A050C1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437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437B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437B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336FC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начальников структурных подразделений администрации муниципального образования </w:t>
      </w:r>
      <w:proofErr w:type="spellStart"/>
      <w:r w:rsidR="00336FCD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336FCD">
        <w:rPr>
          <w:rFonts w:ascii="Times New Roman" w:hAnsi="Times New Roman" w:cs="Times New Roman"/>
          <w:color w:val="000000"/>
          <w:sz w:val="28"/>
          <w:szCs w:val="28"/>
        </w:rPr>
        <w:t xml:space="preserve"> район, предоставляющих муниципальные услуги.</w:t>
      </w:r>
    </w:p>
    <w:p w:rsidR="00F27683" w:rsidRPr="00F27683" w:rsidRDefault="00A050C1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7683"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2E39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опубликования</w:t>
      </w:r>
      <w:r w:rsidR="00F27683"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, но не ранее 1 </w:t>
      </w:r>
      <w:r w:rsidR="005446F8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F27683"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446F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27683"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27683" w:rsidRPr="00F27683" w:rsidRDefault="00F27683" w:rsidP="00F27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683" w:rsidRDefault="00F27683" w:rsidP="00F27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39" w:rsidRPr="00F27683" w:rsidRDefault="00FB2E39" w:rsidP="00F27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B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2E39" w:rsidRPr="00F27683" w:rsidRDefault="00FB2E39" w:rsidP="00FB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27683" w:rsidRPr="00F27683" w:rsidRDefault="00FB2E39" w:rsidP="00FB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B2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27683">
        <w:rPr>
          <w:rFonts w:ascii="Times New Roman" w:hAnsi="Times New Roman" w:cs="Times New Roman"/>
          <w:sz w:val="28"/>
          <w:szCs w:val="28"/>
        </w:rPr>
        <w:t>С.А. Запорожский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Pr="00F27683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lastRenderedPageBreak/>
        <w:t xml:space="preserve">Приложение 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к постановлению администрации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муниципального образования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proofErr w:type="spellStart"/>
      <w:r w:rsidRPr="00300F10">
        <w:rPr>
          <w:b w:val="0"/>
          <w:sz w:val="28"/>
          <w:szCs w:val="28"/>
        </w:rPr>
        <w:t>Усть-Лабинский</w:t>
      </w:r>
      <w:proofErr w:type="spellEnd"/>
      <w:r w:rsidRPr="00300F10">
        <w:rPr>
          <w:b w:val="0"/>
          <w:sz w:val="28"/>
          <w:szCs w:val="28"/>
        </w:rPr>
        <w:t xml:space="preserve"> район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от _________________№________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DB" w:rsidRDefault="00706DDB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ПОРЯДОК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6F6A0A" w:rsidRPr="00FB2E39">
        <w:rPr>
          <w:sz w:val="28"/>
          <w:szCs w:val="28"/>
        </w:rPr>
        <w:t xml:space="preserve"> администрацией муниципального образования </w:t>
      </w:r>
      <w:proofErr w:type="spellStart"/>
      <w:r w:rsidR="006F6A0A" w:rsidRPr="00FB2E39">
        <w:rPr>
          <w:sz w:val="28"/>
          <w:szCs w:val="28"/>
        </w:rPr>
        <w:t>Усть-Лабинский</w:t>
      </w:r>
      <w:proofErr w:type="spellEnd"/>
      <w:r w:rsidR="006F6A0A" w:rsidRPr="00FB2E39">
        <w:rPr>
          <w:sz w:val="28"/>
          <w:szCs w:val="28"/>
        </w:rPr>
        <w:t xml:space="preserve"> район</w:t>
      </w:r>
    </w:p>
    <w:p w:rsidR="00617506" w:rsidRPr="00300F10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  <w:r w:rsidRPr="00FB2E39">
        <w:rPr>
          <w:b w:val="0"/>
          <w:sz w:val="28"/>
          <w:szCs w:val="28"/>
          <w:lang w:val="en-US"/>
        </w:rPr>
        <w:t>I</w:t>
      </w:r>
      <w:r w:rsidRPr="00FB2E39">
        <w:rPr>
          <w:b w:val="0"/>
          <w:sz w:val="28"/>
          <w:szCs w:val="28"/>
        </w:rPr>
        <w:t>. Общие положения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proofErr w:type="spellStart"/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разработки, согласования и утверждения административных регламентов предоставления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структурными подразделениями администрации муниципального образования </w:t>
      </w:r>
      <w:proofErr w:type="spellStart"/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которых относится организация предоставления соответствующей муниципальной услуги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регламент,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nchor1012"/>
      <w:bookmarkEnd w:id="0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после включения соответствующих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перечень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утвержденный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1A5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Перечень)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E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</w:t>
      </w:r>
      <w:r w:rsidR="00D81EE1" w:rsidRP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proofErr w:type="spellStart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нормативные правовые акты), а также в соответствии с единым стандартом предоставления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внесения сведений о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в федеральную государственную информационную систему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реестр).</w:t>
      </w:r>
      <w:bookmarkStart w:id="1" w:name="anchor1013"/>
      <w:bookmarkEnd w:id="1"/>
    </w:p>
    <w:p w:rsidR="00875E7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 если нормативным правовым актом, устанавливающим конкретное полномочие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5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административный регламент предоставления соответствующей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E5AF3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посредством подписания соответствующих нормативных правовых актов осуществляется </w:t>
      </w:r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администрации муниципального образования </w:t>
      </w:r>
      <w:proofErr w:type="spellStart"/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Федерального реестра.</w:t>
      </w:r>
      <w:bookmarkStart w:id="2" w:name="anchor1015"/>
      <w:bookmarkEnd w:id="2"/>
    </w:p>
    <w:p w:rsidR="0054538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  <w:bookmarkStart w:id="3" w:name="anchor10151"/>
      <w:bookmarkEnd w:id="3"/>
    </w:p>
    <w:p w:rsidR="00DA251E" w:rsidRPr="00FB2E39" w:rsidRDefault="00CE5AF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Федеральный реестр </w:t>
      </w:r>
      <w:r w:rsidR="000F676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78" w:rsidRPr="00FB2E39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anchor10152"/>
      <w:bookmarkEnd w:id="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реобразование сведений, указанных в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 машиночитаемый вид в соответствии с требованиями, предусмотренными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12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anchor10153"/>
      <w:bookmarkEnd w:id="5"/>
    </w:p>
    <w:p w:rsidR="00AF0DAE" w:rsidRPr="00FB2E39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Порядка.</w:t>
      </w:r>
      <w:bookmarkStart w:id="6" w:name="anchor1016"/>
      <w:bookmarkEnd w:id="6"/>
    </w:p>
    <w:p w:rsidR="00C652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2645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46E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1.5.1. пункта 1.5.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должны быть достаточны для описания:</w:t>
      </w:r>
      <w:bookmarkStart w:id="7" w:name="anchor162"/>
      <w:bookmarkEnd w:id="7"/>
    </w:p>
    <w:p w:rsidR="00C652BC" w:rsidRPr="00FB2E39" w:rsidRDefault="003B5A9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4D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546E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объединенных общими признаками;</w:t>
      </w:r>
    </w:p>
    <w:p w:rsidR="00C652BC" w:rsidRPr="00FB2E39" w:rsidRDefault="003B5A9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4D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уникальных для каждой категории заявителей, указанной в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оснований для отказа в приеме таких документов и (или) информации, оснований для приостановления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критериев принятия решения о предоставлении (об отказе в предоставлении)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максимального срока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 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A105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1.5.2. пункта 1.5.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могут быть использованы для автоматизированного исполнения административного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после вступления в силу соответствующего административного регламента.</w:t>
      </w:r>
      <w:bookmarkStart w:id="8" w:name="anchor1017"/>
      <w:bookmarkEnd w:id="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предусматривают оптимизацию (повышение качества)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(вариативность способа подачи заявления о предоставлении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и экстерриториальность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требуемых для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anchor1018"/>
      <w:bookmarkEnd w:id="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в нормативном правовом акте, которым предусмотрена соответствующая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  <w:bookmarkStart w:id="10" w:name="anchor1002"/>
      <w:bookmarkEnd w:id="10"/>
    </w:p>
    <w:p w:rsidR="008E6F67" w:rsidRPr="00FB2E39" w:rsidRDefault="008E6F6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FB2E39" w:rsidRDefault="008E6F67" w:rsidP="00FB2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 w:rsidR="00DA251E" w:rsidRPr="00FB2E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Требования к структуре и содержанию административных регламентов</w:t>
      </w:r>
    </w:p>
    <w:p w:rsidR="00412781" w:rsidRPr="00FB2E39" w:rsidRDefault="0041278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anchor1021"/>
      <w:bookmarkEnd w:id="11"/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  <w:bookmarkStart w:id="12" w:name="anchor10211"/>
      <w:bookmarkEnd w:id="12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Общие положения.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anchor10212"/>
      <w:bookmarkEnd w:id="13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Стандарт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anchor10213"/>
      <w:bookmarkEnd w:id="1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Состав, последовательность и сроки выполнения административных процедур.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anchor10214"/>
      <w:bookmarkEnd w:id="1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anchor10215"/>
      <w:bookmarkEnd w:id="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Досудебный (внесудебный) порядок обжалования решений и действий (бездействия) </w:t>
      </w:r>
      <w:r w:rsidR="00741C2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 предоставления государственных и муниципальных услуг Краснодарского края (далее - МФЦ), организаций, указанных в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1.1 статьи 16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а также их должностных лиц,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anchor1022"/>
      <w:bookmarkEnd w:id="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18" w:name="anchor12318"/>
      <w:bookmarkEnd w:id="18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регламента;</w:t>
      </w:r>
      <w:bookmarkStart w:id="19" w:name="anchor12319"/>
      <w:bookmarkEnd w:id="19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заявителей;</w:t>
      </w:r>
      <w:bookmarkStart w:id="20" w:name="anchor12320"/>
      <w:bookmarkEnd w:id="20"/>
    </w:p>
    <w:p w:rsidR="00941795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(далее - профилирование), а также результата, за предоставлением которого обратился заявитель.</w:t>
      </w:r>
      <w:bookmarkStart w:id="21" w:name="anchor1023"/>
      <w:bookmarkEnd w:id="2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22" w:name="anchor10231"/>
      <w:bookmarkEnd w:id="22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2.3.1. Наименование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3" w:name="anchor10232"/>
      <w:bookmarkEnd w:id="23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Наименование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  <w:bookmarkStart w:id="24" w:name="anchor10233"/>
      <w:bookmarkEnd w:id="24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5" w:name="anchor10234"/>
      <w:bookmarkEnd w:id="25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Срок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6" w:name="anchor10235"/>
      <w:bookmarkEnd w:id="26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Правовые основания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7" w:name="anchor10236"/>
      <w:bookmarkEnd w:id="27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Исчерпывающий перечень документов, необходимых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8" w:name="anchor10237"/>
      <w:bookmarkEnd w:id="28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Исчерпывающий перечень оснований для отказа в приеме документов,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9" w:name="anchor10238"/>
      <w:bookmarkEnd w:id="29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Исчерпывающий перечень оснований для приостановления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0" w:name="anchor10239"/>
      <w:bookmarkEnd w:id="30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Размер платы, взимаемой с заявителя при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взимания.</w:t>
      </w:r>
      <w:bookmarkStart w:id="31" w:name="anchor12310"/>
      <w:bookmarkEnd w:id="3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Максимальный срок ожидания в очереди при подаче заявителем запроса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2" w:name="anchor12311"/>
      <w:bookmarkEnd w:id="32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Срок регистрации запроса заявителя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3" w:name="anchor12312"/>
      <w:bookmarkEnd w:id="33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2.3.12. Требования к помещениям, в которых предоставляются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4" w:name="anchor12313"/>
      <w:bookmarkEnd w:id="34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2.3.13. Показатели доступности и качества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C232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anchor12314"/>
      <w:bookmarkEnd w:id="3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2.3.14. Иные требования к предоставлению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и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форме.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anchor1024"/>
      <w:bookmarkEnd w:id="3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6B6C2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37" w:name="anchor12321"/>
      <w:bookmarkEnd w:id="37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полное наименование </w:t>
      </w:r>
      <w:r w:rsidR="00B34F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anchor12322"/>
      <w:bookmarkEnd w:id="3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подан в МФЦ).</w:t>
      </w:r>
      <w:bookmarkStart w:id="39" w:name="anchor1025"/>
      <w:bookmarkEnd w:id="39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40" w:name="anchor12323"/>
      <w:bookmarkEnd w:id="40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anchor12324"/>
      <w:bookmarkEnd w:id="41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и состав реквизитов документа, содержащего решение о предоставлении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anchor12325"/>
      <w:bookmarkEnd w:id="42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 реестровой записи о результате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  <w:bookmarkStart w:id="43" w:name="anchor12326"/>
      <w:bookmarkEnd w:id="43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44" w:name="anchor12327"/>
      <w:bookmarkEnd w:id="44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способ получения результата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45" w:name="anchor1026"/>
      <w:bookmarkEnd w:id="45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Положения, указанные в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приводятся для каждого варианта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  <w:bookmarkStart w:id="46" w:name="anchor1027"/>
      <w:bookmarkEnd w:id="46"/>
    </w:p>
    <w:p w:rsidR="001E3D3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запроса, документов и (или) информации, необходимых для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иное не установлено нормативным правовым актом о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соответствующей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136168" w:rsidRPr="00FB2E39" w:rsidRDefault="001E3D3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223C4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том числе в случае, если запрос, документы и (или) информация, необходимые для предоставления 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BF7B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36168" w:rsidRPr="00FB2E39" w:rsidRDefault="00136168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портал), в государственной информационной системе Краснодарского края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Краснодарского края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портал), на официальном сайте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936B4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936B4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168" w:rsidRPr="00FB2E39" w:rsidRDefault="00136168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в случае, если запрос, документы и (или) информация, необходимые для предоставления 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МФЦ.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B014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anchor1028"/>
      <w:bookmarkEnd w:id="4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а также на Региональном портале перечня нормативных правовых актов, регулирующих предоставление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bookmarkStart w:id="48" w:name="anchor1029"/>
      <w:bookmarkEnd w:id="48"/>
      <w:proofErr w:type="gramEnd"/>
    </w:p>
    <w:p w:rsidR="006C603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межведомственного информационного взаимодействия, а также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  <w:bookmarkStart w:id="49" w:name="anchor12328"/>
      <w:bookmarkEnd w:id="49"/>
    </w:p>
    <w:p w:rsidR="006C603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способы </w:t>
      </w:r>
      <w:r w:rsidR="00887C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запроса о предоставлении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должен содержать:</w:t>
      </w:r>
      <w:bookmarkStart w:id="50" w:name="anchor12329"/>
      <w:bookmarkEnd w:id="50"/>
    </w:p>
    <w:p w:rsidR="006C603E" w:rsidRPr="00FB2E39" w:rsidRDefault="000921F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</w:t>
      </w:r>
      <w:r w:rsidR="00F70CE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887C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  <w:bookmarkStart w:id="51" w:name="anchor12330"/>
      <w:bookmarkEnd w:id="51"/>
    </w:p>
    <w:p w:rsidR="006C603E" w:rsidRPr="00FB2E39" w:rsidRDefault="000921F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позволяющие идентифицировать заявителя, содержащиеся в документах, предусмотренных законодательством Российской Федерации;</w:t>
      </w:r>
      <w:bookmarkStart w:id="52" w:name="anchor12331"/>
      <w:bookmarkEnd w:id="52"/>
    </w:p>
    <w:p w:rsidR="006C603E" w:rsidRPr="00FB2E39" w:rsidRDefault="000921F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  <w:bookmarkStart w:id="53" w:name="anchor12332"/>
      <w:bookmarkEnd w:id="53"/>
    </w:p>
    <w:p w:rsidR="006C603E" w:rsidRPr="00FB2E39" w:rsidRDefault="0048145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сведения, необходимые для предоставления </w:t>
      </w:r>
      <w:r w:rsidR="003B4E5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4" w:name="anchor12333"/>
      <w:bookmarkEnd w:id="54"/>
    </w:p>
    <w:p w:rsidR="006C603E" w:rsidRPr="00FB2E39" w:rsidRDefault="0048145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прилагаемых к запросу документов и (или) информации;</w:t>
      </w:r>
      <w:bookmarkStart w:id="55" w:name="anchor12334"/>
      <w:bookmarkEnd w:id="55"/>
    </w:p>
    <w:p w:rsidR="006C603E" w:rsidRPr="00FB2E39" w:rsidRDefault="0048145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документов (категорий документов), необходимых для предоставления </w:t>
      </w:r>
      <w:r w:rsidR="001B1EE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56" w:name="anchor12335"/>
      <w:bookmarkEnd w:id="56"/>
    </w:p>
    <w:p w:rsidR="006C603E" w:rsidRPr="00FB2E39" w:rsidRDefault="0048145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документов (категорий документов), необходимых для предоставления </w:t>
      </w:r>
      <w:r w:rsidR="002521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C603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4814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91409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</w:t>
      </w:r>
      <w:r w:rsidR="0091409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Краснодарского края,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случаев, когда законодательством Российской Федерации</w:t>
      </w:r>
      <w:r w:rsidR="0091409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Краснодарского края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свободная форма подачи этих документов.</w:t>
      </w:r>
      <w:proofErr w:type="gramEnd"/>
    </w:p>
    <w:p w:rsidR="007D32A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указанных в </w:t>
      </w:r>
      <w:r w:rsidR="00C12A0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 восьмом и девятом</w:t>
      </w:r>
      <w:r w:rsidRPr="00FB2E39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приводится для каждого варианта предоставления </w:t>
      </w:r>
      <w:r w:rsidR="006636A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  <w:bookmarkStart w:id="57" w:name="anchor1210"/>
      <w:bookmarkEnd w:id="57"/>
    </w:p>
    <w:p w:rsidR="00BB59D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7D32A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D32A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2A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D32A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информацию об исчерпывающем перечне таких оснований.</w:t>
      </w:r>
    </w:p>
    <w:p w:rsidR="0008287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каждого варианта предоставления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  <w:bookmarkStart w:id="58" w:name="anchor1211"/>
      <w:bookmarkEnd w:id="58"/>
    </w:p>
    <w:p w:rsidR="0008287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A62D8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59" w:name="anchor12336"/>
      <w:bookmarkEnd w:id="59"/>
    </w:p>
    <w:p w:rsidR="0008287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исчерпывающий перечень оснований для приостановления предоставления </w:t>
      </w:r>
      <w:r w:rsidR="008E572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случае, если возможность приостановления </w:t>
      </w:r>
      <w:r w:rsidR="00CF482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 или Краснодарского края;</w:t>
      </w:r>
      <w:bookmarkStart w:id="60" w:name="anchor12337"/>
      <w:bookmarkEnd w:id="60"/>
    </w:p>
    <w:p w:rsidR="0008287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исчерпывающий перечень оснований для отказа в предоставлении </w:t>
      </w:r>
      <w:r w:rsidR="00CF482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1" w:name="anchor2114"/>
      <w:bookmarkEnd w:id="61"/>
    </w:p>
    <w:p w:rsidR="0008287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основания, включенного в перечни, указанные в </w:t>
      </w:r>
      <w:r w:rsidR="003A4F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 втором и третьем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критерии принятия решения о приостановлении предоставления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включаемые в описание соответствующих административных процедур.</w:t>
      </w:r>
    </w:p>
    <w:p w:rsidR="003B1CB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оснований, предусмотренных </w:t>
      </w:r>
      <w:r w:rsidR="00F2745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вторым и третьим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приводится для каждого варианта предоставления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  <w:bookmarkStart w:id="62" w:name="anchor1212"/>
      <w:bookmarkEnd w:id="62"/>
    </w:p>
    <w:p w:rsidR="00043FD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63" w:name="anchor12338"/>
      <w:bookmarkEnd w:id="63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размещении на Едином портале, а также на Региональном портале информации о размере государственной пошлины или иной платы, взимаемой за предоставление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64" w:name="anchor12339"/>
      <w:bookmarkEnd w:id="64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</w:t>
      </w:r>
      <w:r w:rsidR="00F2745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5" w:name="anchor1213"/>
      <w:bookmarkEnd w:id="65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</w:t>
      </w:r>
      <w:r w:rsidR="0042150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2150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anchor1214"/>
      <w:bookmarkEnd w:id="6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В подраздел </w:t>
      </w:r>
      <w:r w:rsidR="00210C6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210C6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210C6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перечень показателей качества и доступности </w:t>
      </w:r>
      <w:r w:rsidR="00210C6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числе:</w:t>
      </w:r>
    </w:p>
    <w:p w:rsidR="00DA251E" w:rsidRPr="00FB2E39" w:rsidRDefault="00F26D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предоставления услуги;</w:t>
      </w:r>
    </w:p>
    <w:p w:rsidR="00DA251E" w:rsidRPr="00FB2E39" w:rsidRDefault="00F26D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запроса на получение </w:t>
      </w:r>
      <w:r w:rsidR="00210C6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форме;</w:t>
      </w:r>
    </w:p>
    <w:p w:rsidR="0023056E" w:rsidRPr="00FB2E39" w:rsidRDefault="00F26D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предоставление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предоставления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услуги);</w:t>
      </w:r>
    </w:p>
    <w:p w:rsidR="0023056E" w:rsidRPr="00FB2E39" w:rsidRDefault="0023056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23056E" w:rsidRPr="00FB2E39" w:rsidRDefault="0023056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инструментов совершения в электронном виде платежей, необходимых для получения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23056E" w:rsidRPr="00FB2E39" w:rsidRDefault="0023056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информирования заявителя о ходе предоставления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получении результата предоставления услуги.</w:t>
      </w:r>
      <w:bookmarkStart w:id="67" w:name="anchor1215"/>
      <w:bookmarkEnd w:id="67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68" w:name="anchor12340"/>
      <w:bookmarkEnd w:id="68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69" w:name="anchor12341"/>
      <w:bookmarkEnd w:id="69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размер платы за предоставление указанных в </w:t>
      </w:r>
      <w:r w:rsidR="00FD3CD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 или Краснодарского края;</w:t>
      </w:r>
      <w:bookmarkStart w:id="70" w:name="anchor12342"/>
      <w:bookmarkEnd w:id="70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956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anchor1216"/>
      <w:bookmarkEnd w:id="71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  <w:bookmarkStart w:id="72" w:name="anchor12161"/>
      <w:bookmarkEnd w:id="72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Перечень вариантов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  <w:bookmarkStart w:id="73" w:name="anchor12162"/>
      <w:bookmarkEnd w:id="73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Описание административной процедуры профилирования заявителя.</w:t>
      </w:r>
      <w:bookmarkStart w:id="74" w:name="anchor12163"/>
      <w:bookmarkEnd w:id="74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Описание вариантов предоставления </w:t>
      </w:r>
      <w:r w:rsidR="0084337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75" w:name="anchor1217"/>
      <w:bookmarkEnd w:id="75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4337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C35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76" w:name="anchor1218"/>
      <w:bookmarkEnd w:id="76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2.16.1 пункта 2.16.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должны содержать результат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77" w:name="anchor1219"/>
      <w:bookmarkEnd w:id="77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запроса,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78" w:name="anchor12343"/>
      <w:bookmarkEnd w:id="78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bookmarkStart w:id="79" w:name="anchor12344"/>
      <w:bookmarkEnd w:id="79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80" w:name="anchor12345"/>
      <w:bookmarkEnd w:id="80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(отсутствие) возможности подачи запроса представителем заявителя;</w:t>
      </w:r>
      <w:bookmarkStart w:id="81" w:name="anchor12346"/>
      <w:bookmarkEnd w:id="81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bookmarkStart w:id="82" w:name="anchor12347"/>
      <w:bookmarkEnd w:id="82"/>
    </w:p>
    <w:p w:rsidR="001D7F3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709E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администрации муниципального образования </w:t>
      </w:r>
      <w:proofErr w:type="spellStart"/>
      <w:r w:rsidR="002709E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2709E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приеме запроса о предоставлении </w:t>
      </w:r>
      <w:r w:rsidR="002709E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иные органы, организации или МФЦ (при наличии такой возможности);</w:t>
      </w:r>
      <w:bookmarkStart w:id="83" w:name="anchor12348"/>
      <w:bookmarkEnd w:id="83"/>
    </w:p>
    <w:p w:rsidR="001D7F3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возможность (невозможность) приема органом, предоставляющим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bookmarkStart w:id="84" w:name="anchor12349"/>
      <w:bookmarkEnd w:id="84"/>
    </w:p>
    <w:p w:rsidR="001D7F3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срок регистрации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  <w:bookmarkStart w:id="85" w:name="anchor1220"/>
      <w:bookmarkEnd w:id="85"/>
    </w:p>
    <w:p w:rsidR="00B10B1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10B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должен содержать:</w:t>
      </w:r>
    </w:p>
    <w:p w:rsidR="00B10B14" w:rsidRPr="00FB2E39" w:rsidRDefault="00B10B1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федерального органа исполнительной власти, </w:t>
      </w:r>
      <w:r w:rsidR="00467FD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государственного внебюджетного фонда или государственной корпорации,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 Краснодарского края, органа местного самоуправления в Краснодарском крае, в которые направляется запрос;</w:t>
      </w:r>
    </w:p>
    <w:p w:rsidR="00B10B14" w:rsidRPr="00FB2E39" w:rsidRDefault="00B10B1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направляемые в запросе сведения;</w:t>
      </w:r>
    </w:p>
    <w:p w:rsidR="00D62DC8" w:rsidRPr="00FB2E39" w:rsidRDefault="00B10B1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запрашиваемые в запросе сведения с указанием цели их использования; </w:t>
      </w:r>
    </w:p>
    <w:p w:rsidR="00B10B14" w:rsidRPr="00FB2E39" w:rsidRDefault="00D62DC8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информационного запроса, срок его направления;</w:t>
      </w:r>
    </w:p>
    <w:p w:rsidR="00B10B14" w:rsidRPr="00FB2E39" w:rsidRDefault="00B10B1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результат запроса должен поступить в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6451FF" w:rsidRPr="00FB2E39" w:rsidRDefault="004224C5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D4C8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4C8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организует между </w:t>
      </w:r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администрации муниципального образования </w:t>
      </w:r>
      <w:proofErr w:type="spellStart"/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сведениями, необходимыми для предоставления </w:t>
      </w:r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находящимися в распоряжении указанн</w:t>
      </w:r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структурных подразделени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электронной форме</w:t>
      </w:r>
      <w:r w:rsidR="00D01A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  <w:bookmarkStart w:id="86" w:name="anchor1221"/>
      <w:bookmarkEnd w:id="86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87" w:name="anchor12350"/>
      <w:bookmarkEnd w:id="87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  <w:bookmarkStart w:id="88" w:name="anchor12351"/>
      <w:bookmarkEnd w:id="88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  <w:bookmarkStart w:id="89" w:name="anchor12352"/>
      <w:bookmarkEnd w:id="89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0" w:name="anchor1222"/>
      <w:bookmarkEnd w:id="90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91" w:name="anchor12353"/>
      <w:bookmarkEnd w:id="91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критерии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92" w:name="anchor12354"/>
      <w:bookmarkEnd w:id="92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решения, если иное не предусмотрено законодательством Российской Федерации или Краснодарского края.</w:t>
      </w:r>
      <w:bookmarkStart w:id="93" w:name="anchor1223"/>
      <w:bookmarkEnd w:id="93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E72CB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94" w:name="anchor12355"/>
      <w:bookmarkEnd w:id="94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95" w:name="anchor12356"/>
      <w:bookmarkEnd w:id="95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96" w:name="anchor12357"/>
      <w:bookmarkEnd w:id="96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(невозможность) предоставления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052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97" w:name="anchor1224"/>
      <w:bookmarkEnd w:id="97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  <w:bookmarkStart w:id="98" w:name="anchor12358"/>
      <w:bookmarkEnd w:id="98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99" w:name="anchor12359"/>
      <w:bookmarkEnd w:id="99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  <w:bookmarkStart w:id="100" w:name="anchor12360"/>
      <w:bookmarkEnd w:id="100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необходимость (отсутствие необходимости) приостановления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bookmarkStart w:id="101" w:name="anchor12361"/>
      <w:bookmarkEnd w:id="101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</w:t>
      </w:r>
      <w:r w:rsidR="00AA75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администрации муниципального образования </w:t>
      </w:r>
      <w:proofErr w:type="spellStart"/>
      <w:r w:rsidR="00AA75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AA75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административной процедуре, в случае, если они известны (при необходимости).</w:t>
      </w:r>
      <w:bookmarkStart w:id="102" w:name="anchor1225"/>
      <w:bookmarkEnd w:id="102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В случае если вариант предоставления </w:t>
      </w:r>
      <w:r w:rsidR="00B9631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103" w:name="anchor12362"/>
      <w:bookmarkEnd w:id="103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осуществления </w:t>
      </w:r>
      <w:r w:rsidR="009E4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7.3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bookmarkStart w:id="104" w:name="anchor12363"/>
      <w:bookmarkEnd w:id="104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  <w:bookmarkStart w:id="105" w:name="anchor12364"/>
      <w:bookmarkEnd w:id="105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</w:t>
      </w:r>
      <w:r w:rsidR="002E49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органа, предоставляющего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в которую должны поступить данные сведения;</w:t>
      </w:r>
      <w:bookmarkStart w:id="106" w:name="anchor12365"/>
      <w:bookmarkEnd w:id="106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состав, последовательность и сроки выполнения административных процедур, осуществляемых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  <w:bookmarkStart w:id="107" w:name="anchor1226"/>
      <w:bookmarkEnd w:id="107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Раздел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108" w:name="anchor12261"/>
      <w:bookmarkEnd w:id="108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2.26.1. Порядок осуществления текущего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решений.</w:t>
      </w:r>
      <w:bookmarkStart w:id="109" w:name="anchor12262"/>
      <w:bookmarkEnd w:id="109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2.26.2. Порядок и периодичность осуществления плановых и внеплановых проверок полноты и качества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110" w:name="anchor12263"/>
      <w:bookmarkEnd w:id="110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2.26.3. Ответственность должностных лиц </w:t>
      </w:r>
      <w:r w:rsidR="0087581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111" w:name="anchor12264"/>
      <w:bookmarkEnd w:id="111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2.26.4. Положения, характеризующие требования к порядку и формам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  <w:bookmarkStart w:id="112" w:name="anchor1227"/>
      <w:bookmarkEnd w:id="112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D2649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</w:t>
      </w:r>
      <w:r w:rsidR="007D5E8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1.1 статьи 16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а также их должностных лиц,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D1226" w:rsidRPr="00FB2E39" w:rsidRDefault="006D1226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13" w:name="anchor1003"/>
      <w:bookmarkEnd w:id="113"/>
    </w:p>
    <w:p w:rsidR="00DA251E" w:rsidRDefault="00372363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III</w:t>
      </w:r>
      <w:r w:rsidR="00DA251E" w:rsidRPr="00FB2E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Порядок согласования и утверждения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anchor1031"/>
      <w:bookmarkEnd w:id="11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Разработка,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(далее - КЦР).</w:t>
      </w: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КЦР осуществляется посредством федеральной государственной информационной системы 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5" w:name="anchor1032"/>
      <w:bookmarkEnd w:id="115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 административного регламента формируется органом, предоставляющим </w:t>
      </w:r>
      <w:r w:rsidR="00BD418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машиночитаемом формате в электронном виде в Федеральном реестре.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anchor1033"/>
      <w:bookmarkEnd w:id="1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информатизации и связи администрации муниципального образования </w:t>
      </w:r>
      <w:proofErr w:type="spellStart"/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взаимодействие с оператором Федерального реестра, предоставляющим доступ к Федеральному реестру.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Федеральному реестру для разработки, согласования проекта административного регламента,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предоставляется:</w:t>
      </w:r>
      <w:bookmarkStart w:id="117" w:name="anchor12366"/>
      <w:bookmarkEnd w:id="117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органам, предоставляющим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118" w:name="anchor12367"/>
      <w:bookmarkEnd w:id="118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администрации муниципального образования </w:t>
      </w:r>
      <w:proofErr w:type="spellStart"/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участвующих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проекта административного регламента на согласование осуществляется с учетом Инструкции по делопроизводству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</w:t>
      </w:r>
      <w:r w:rsidR="000F2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proofErr w:type="spellStart"/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указанной в н</w:t>
      </w:r>
      <w:r w:rsidR="0034687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  <w:bookmarkStart w:id="119" w:name="anchor12368"/>
      <w:bookmarkEnd w:id="119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экономики администрации муниципального образования </w:t>
      </w:r>
      <w:proofErr w:type="spellStart"/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– Уполномоченный орган)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экспертизы проекта административного регламента в соответствии с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4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bookmarkStart w:id="120" w:name="anchor12369"/>
      <w:bookmarkEnd w:id="120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Start w:id="121" w:name="anchor12370"/>
      <w:bookmarkEnd w:id="121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Органы, участвующие в согласовании, а также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вносятся в формируемый после разработки проекта административного регламента лист согласования проекта административного регламента (далее - лист согласования).</w:t>
      </w:r>
      <w:bookmarkStart w:id="122" w:name="anchor1035"/>
      <w:bookmarkEnd w:id="122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Проект административного регламента рассматривается органом, участвующим в согласовании, в части, отнесенной к компетенции такого органа, в срок, не превышающий 5 рабочих дней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Федеральный реестр.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проекта административного регламента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управления по правовым вопросам администрации муниципального образования </w:t>
      </w:r>
      <w:proofErr w:type="spellStart"/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после проведения </w:t>
      </w:r>
      <w:r w:rsidR="00A3651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езависимой экспертизы и экспертизы, проводимой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10 рабочих дней с даты поступления его на согласование в Федеральный реестр.</w:t>
      </w:r>
      <w:bookmarkStart w:id="123" w:name="anchor1036"/>
      <w:bookmarkEnd w:id="123"/>
    </w:p>
    <w:p w:rsidR="00904C87" w:rsidRPr="00FB2E39" w:rsidRDefault="00904C8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управления по правовым вопросам администрации муниципального образования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proofErr w:type="spellStart"/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проект</w:t>
      </w:r>
      <w:r w:rsidR="00A3651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A3651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3651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правовой экспертизы в соответствии с </w:t>
      </w:r>
      <w:r w:rsidR="00872F0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</w:t>
      </w:r>
      <w:proofErr w:type="spellStart"/>
      <w:r w:rsidR="002F18B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2F18B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872F0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нормативных правовых актов органов местного самоуправления муниципального образования </w:t>
      </w:r>
      <w:proofErr w:type="spellStart"/>
      <w:r w:rsidR="00525EE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2F0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сть-Лабинский</w:t>
      </w:r>
      <w:proofErr w:type="spellEnd"/>
      <w:r w:rsidR="00872F0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проектов нормативных правовых актов органов местного самоуправления муниципального образования </w:t>
      </w:r>
      <w:proofErr w:type="spellStart"/>
      <w:r w:rsidR="00872F0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872F0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AF2B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A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525EE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2DA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172DA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172DA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Органом, предоставляющим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обсуждения.</w:t>
      </w:r>
      <w:bookmarkStart w:id="124" w:name="anchor1037"/>
      <w:bookmarkEnd w:id="124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электронном листе согласования посредством проставления </w:t>
      </w:r>
      <w:r w:rsidR="00F65D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или заместителя руководителя соответствующего органа, участвующего в согласовании (далее - отметка).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электронного протокола разногласий, формируемый в Федеральном реестре и являющийся приложением к электронному листу согласования.</w:t>
      </w:r>
      <w:bookmarkStart w:id="125" w:name="anchor1038"/>
      <w:bookmarkEnd w:id="125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После рассмотрения проекта административного регламента всеми органами, участвующими в согласовании, а также поступления электронных протоколов разногласий (при наличии) и заключени</w:t>
      </w:r>
      <w:r w:rsidR="002429B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независимой экспертизы проектов административных регламентов орган, предоставляющий </w:t>
      </w:r>
      <w:r w:rsidR="002429B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угу, в срок, не превышающий 5 рабочих дней, вносит с учетом полученных замечаний изменения в сведения о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 пункта 1.5.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органам, участвующим в согласовании.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электронного протокола разногласий возражений на замечания органа, участвующего в согласовании (органов, участвующих в согласовании), и направления такого электронного протокола указанному органу (указанным органам).</w:t>
      </w:r>
      <w:bookmarkStart w:id="126" w:name="anchor1039"/>
      <w:bookmarkEnd w:id="126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отметку об урегулировании разногласий в проекте электронного протокола разногласий, подписывает протокол разногласий посредством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 проект административного регламента, проставляя соответствующую отметку в электронном листе согласования.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подписи.</w:t>
      </w:r>
      <w:bookmarkStart w:id="127" w:name="anchor1310"/>
      <w:bookmarkEnd w:id="127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повторного несогласования проекта административного регламента органом, участвующим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согласовании,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128" w:name="anchor1311"/>
      <w:bookmarkEnd w:id="128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согласования проекта административного регламента со всеми органами, участвующими в согласовании, и до направления на согласование в</w:t>
      </w:r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отдел управления по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вопросам администрации муниципального образования </w:t>
      </w:r>
      <w:proofErr w:type="spellStart"/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направляет проект административного регламента в </w:t>
      </w:r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экспертизы в соответствии с</w:t>
      </w:r>
      <w:r w:rsidR="00BF18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4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129" w:name="anchor1312"/>
      <w:bookmarkEnd w:id="129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Согласованный проект административного регламента направляется посредством Федерального реестра органом, предоставляющим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приложением заполненного электронного листа согласования, электронных протоколов разногласий (при наличии), положительного заключения экспертизы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положительного заключения по результатам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оформленного в установленном порядке, в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администрации муниципального образования </w:t>
      </w:r>
      <w:proofErr w:type="spellStart"/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регистрации.</w:t>
      </w:r>
      <w:bookmarkStart w:id="130" w:name="anchor1313"/>
      <w:bookmarkEnd w:id="130"/>
    </w:p>
    <w:p w:rsidR="007E0B3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Утверждение согласованного и зарегистрированного административного регламента производится посредством подписания соответствующего нормативного правового акта в форме электронного документа в Федеральном реестре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</w:t>
      </w:r>
      <w:proofErr w:type="spellStart"/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копии нормативного правового акта об утверждении административного регламента в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пресс-сектор отдела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сть-Лабинский</w:t>
      </w:r>
      <w:proofErr w:type="spellEnd"/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опубликования в официальном печатном средстве массовой информации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порядке, установленном Инструкцией по делопроизводству в администрации</w:t>
      </w:r>
      <w:proofErr w:type="gramEnd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31" w:name="anchor1315"/>
      <w:bookmarkEnd w:id="131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При наличии оснований для внесения изменений в административный регламент орган, предоставляющий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664FD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в Федеральном реестре нормативный правовой акт о признании административного регламента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Указанный нормативный правовой акт подписывается в порядке, установленном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3.13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 Разработка, согласование и утверждение нового административного регламента осуществляется в соответствии с настоящим Порядком.</w:t>
      </w:r>
      <w:bookmarkStart w:id="132" w:name="anchor1316"/>
      <w:bookmarkEnd w:id="132"/>
    </w:p>
    <w:p w:rsidR="00FB2E39" w:rsidRPr="00FB2E39" w:rsidRDefault="00FB2E3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Default="0055250A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33" w:name="anchor1004"/>
      <w:bookmarkEnd w:id="133"/>
      <w:r w:rsidRPr="00FB2E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>IV</w:t>
      </w:r>
      <w:r w:rsidR="00DA251E" w:rsidRPr="00FB2E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Особенности проведения экспертизы, независимой экспертизы проектов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250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4" w:name="anchor1041"/>
      <w:bookmarkEnd w:id="13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</w:t>
      </w:r>
      <w:r w:rsidR="00CD7C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проведения независимой экспертизы проекта административного регламента не может быть менее пятнадцати дней со дня его размещения на официальном сайте</w:t>
      </w:r>
      <w:r w:rsidRPr="00FB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proofErr w:type="spellStart"/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независимым экспертом составляется заключение, которое направляется в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обязан рассмотреть </w:t>
      </w:r>
      <w:r w:rsidR="00037B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заключения и принять решение по результатам каждо</w:t>
      </w:r>
      <w:r w:rsidR="003330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заключения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в течение десяти дней со дня поступления заключений независимых экспертов.</w:t>
      </w:r>
      <w:bookmarkStart w:id="135" w:name="anchor1042"/>
      <w:bookmarkEnd w:id="135"/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течение трех дней со дня поступления заключения независимой экспертизы орган, предоставляющий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размещает его на официальном сайте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proofErr w:type="spellStart"/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36" w:name="anchor1043"/>
      <w:bookmarkEnd w:id="136"/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течение десяти дней со дня поступления заключения независимой экспертизы орган, предоставляющий 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услугу:</w:t>
      </w:r>
    </w:p>
    <w:p w:rsidR="000D17CE" w:rsidRPr="00FB2E39" w:rsidRDefault="00F23CB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заключение независимой экспертизы, поступившее в соответствии с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0D17CE" w:rsidRPr="00FB2E39" w:rsidRDefault="00F23CB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замечаний, содержащихся в заключени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экспертизы;</w:t>
      </w:r>
    </w:p>
    <w:p w:rsidR="00F23CBD" w:rsidRPr="00FB2E39" w:rsidRDefault="00F23CB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эксперта, с указанием мотивированных причин отказа;</w:t>
      </w:r>
    </w:p>
    <w:p w:rsidR="00F23CBD" w:rsidRPr="00FB2E39" w:rsidRDefault="00F23CB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содержащихся в заключени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на официальном сайте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37" w:name="anchor1044"/>
      <w:bookmarkEnd w:id="137"/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независимой экспертизы в орган, предоставляющий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не является препятствием для проведения экспертизы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38" w:name="anchor1045"/>
      <w:bookmarkEnd w:id="138"/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Экспертиза проектов административных регламентов проводится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реестре.</w:t>
      </w:r>
      <w:bookmarkStart w:id="139" w:name="anchor1046"/>
      <w:bookmarkEnd w:id="139"/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Предметом экспертизы являются:</w:t>
      </w:r>
    </w:p>
    <w:p w:rsidR="00F23CBD" w:rsidRPr="00FB2E39" w:rsidRDefault="0023507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проектов административных регламентов требованиям </w:t>
      </w:r>
      <w:r w:rsidR="005843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1.2. и 1.7.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F23CBD" w:rsidRPr="00FB2E39" w:rsidRDefault="0023507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критериев принятия решения требованиям, предусмотренным </w:t>
      </w:r>
      <w:r w:rsidR="00E3199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четвертым пункта 2.11.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23CBD" w:rsidRPr="00FB2E39" w:rsidRDefault="0023507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отсутствия в проекте административного регламента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  <w:bookmarkStart w:id="140" w:name="anchor1047"/>
      <w:bookmarkEnd w:id="140"/>
    </w:p>
    <w:p w:rsidR="00D113CB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результатам экспертизы проекта административного регламента </w:t>
      </w:r>
      <w:r w:rsidR="00A5643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bookmarkStart w:id="141" w:name="anchor1048"/>
      <w:bookmarkEnd w:id="141"/>
    </w:p>
    <w:p w:rsidR="00D113CB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принятии решения о представлении положительного заключения на проект административного регламента </w:t>
      </w:r>
      <w:r w:rsidR="00D113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электронный лист согласования.</w:t>
      </w:r>
      <w:bookmarkStart w:id="142" w:name="anchor1049"/>
      <w:bookmarkEnd w:id="142"/>
    </w:p>
    <w:p w:rsidR="00D113CB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 принятии решения о представлении отрицательного заключения на проект административного регламента </w:t>
      </w:r>
      <w:r w:rsidR="00D113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листе согласования и вносит замечания в электронный протокол разногласий.</w:t>
      </w:r>
      <w:bookmarkStart w:id="143" w:name="anchor1410"/>
      <w:bookmarkEnd w:id="143"/>
    </w:p>
    <w:p w:rsidR="00D113CB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При наличии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3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орган, предоставляющий </w:t>
      </w:r>
      <w:r w:rsidR="0064648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64648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вносит в электронный протокол разногласий возражения на замечания </w:t>
      </w:r>
      <w:r w:rsidR="0064648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76" w:rsidRPr="00FB2E39" w:rsidRDefault="00D27376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органом, предоставляющим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5 рабочих дней 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таких возражений в электронный протокол разногласий.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66617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Департамент проставляет соответствующую отметку в электронном протоколе разногласий.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4" w:name="anchor1411"/>
      <w:bookmarkEnd w:id="14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 несогласии органа, предоставляющего </w:t>
      </w:r>
      <w:r w:rsidR="006E44A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отметкой, проставленной </w:t>
      </w:r>
      <w:r w:rsidR="006E44A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протоколе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разногласий, решение о дальнейшем согласовании проекта административного регламента принимается органом, предоставляющим </w:t>
      </w:r>
      <w:r w:rsidR="006E44A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согласованию с заместителем главы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курирующим его деятельность.</w:t>
      </w:r>
    </w:p>
    <w:p w:rsidR="00DF67FB" w:rsidRPr="00FB2E39" w:rsidRDefault="00DF67F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39" w:rsidRDefault="00FB2E39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Pr="00F27683" w:rsidRDefault="00DF67FB" w:rsidP="00DF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DF67FB" w:rsidRPr="00F27683" w:rsidRDefault="00DF67FB" w:rsidP="00DF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276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27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B" w:rsidRPr="00F27683" w:rsidRDefault="00DF67FB" w:rsidP="00DF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2768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2768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="00E47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E39">
        <w:rPr>
          <w:rFonts w:ascii="Times New Roman" w:hAnsi="Times New Roman" w:cs="Times New Roman"/>
          <w:sz w:val="28"/>
          <w:szCs w:val="28"/>
        </w:rPr>
        <w:t xml:space="preserve">   </w:t>
      </w:r>
      <w:r w:rsidR="00E47BE0">
        <w:rPr>
          <w:rFonts w:ascii="Times New Roman" w:hAnsi="Times New Roman" w:cs="Times New Roman"/>
          <w:sz w:val="28"/>
          <w:szCs w:val="28"/>
        </w:rPr>
        <w:t xml:space="preserve"> </w:t>
      </w:r>
      <w:r w:rsidR="00FB2E3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FB2E39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</w:p>
    <w:p w:rsidR="00DF67FB" w:rsidRPr="00300F10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67FB" w:rsidRPr="00300F10" w:rsidSect="00FB2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9C6"/>
    <w:rsid w:val="000075BB"/>
    <w:rsid w:val="0003782B"/>
    <w:rsid w:val="00037B63"/>
    <w:rsid w:val="00043FD4"/>
    <w:rsid w:val="00055351"/>
    <w:rsid w:val="0005642F"/>
    <w:rsid w:val="0008287D"/>
    <w:rsid w:val="000921F2"/>
    <w:rsid w:val="000A578C"/>
    <w:rsid w:val="000C6A55"/>
    <w:rsid w:val="000D17CE"/>
    <w:rsid w:val="000D1B09"/>
    <w:rsid w:val="000E66AE"/>
    <w:rsid w:val="000F25BB"/>
    <w:rsid w:val="000F6658"/>
    <w:rsid w:val="000F6762"/>
    <w:rsid w:val="00111A0C"/>
    <w:rsid w:val="00136168"/>
    <w:rsid w:val="00150560"/>
    <w:rsid w:val="00172DA3"/>
    <w:rsid w:val="00184E4C"/>
    <w:rsid w:val="001B11AB"/>
    <w:rsid w:val="001B1EEE"/>
    <w:rsid w:val="001B71DB"/>
    <w:rsid w:val="001D7F3C"/>
    <w:rsid w:val="001E3D39"/>
    <w:rsid w:val="001F1CD1"/>
    <w:rsid w:val="00206EFB"/>
    <w:rsid w:val="00210C6D"/>
    <w:rsid w:val="00223C47"/>
    <w:rsid w:val="0023056E"/>
    <w:rsid w:val="0023507F"/>
    <w:rsid w:val="002429BE"/>
    <w:rsid w:val="00247FBE"/>
    <w:rsid w:val="002521FC"/>
    <w:rsid w:val="002645EC"/>
    <w:rsid w:val="00264DD7"/>
    <w:rsid w:val="002674A2"/>
    <w:rsid w:val="002709ED"/>
    <w:rsid w:val="002729C0"/>
    <w:rsid w:val="00293F3C"/>
    <w:rsid w:val="002A71E9"/>
    <w:rsid w:val="002B656A"/>
    <w:rsid w:val="002C0377"/>
    <w:rsid w:val="002C353F"/>
    <w:rsid w:val="002E4975"/>
    <w:rsid w:val="002F18B7"/>
    <w:rsid w:val="002F1ACF"/>
    <w:rsid w:val="002F7AF2"/>
    <w:rsid w:val="00300921"/>
    <w:rsid w:val="00300F10"/>
    <w:rsid w:val="00301164"/>
    <w:rsid w:val="003021E2"/>
    <w:rsid w:val="00304AD5"/>
    <w:rsid w:val="0032059F"/>
    <w:rsid w:val="0033305B"/>
    <w:rsid w:val="00334C7A"/>
    <w:rsid w:val="00336FCD"/>
    <w:rsid w:val="0034687F"/>
    <w:rsid w:val="00350B82"/>
    <w:rsid w:val="00372363"/>
    <w:rsid w:val="003764BC"/>
    <w:rsid w:val="00390AF2"/>
    <w:rsid w:val="003A4F64"/>
    <w:rsid w:val="003A7993"/>
    <w:rsid w:val="003B1CB2"/>
    <w:rsid w:val="003B4E59"/>
    <w:rsid w:val="003B5A91"/>
    <w:rsid w:val="003C6332"/>
    <w:rsid w:val="003C6C48"/>
    <w:rsid w:val="003D43F1"/>
    <w:rsid w:val="00405B72"/>
    <w:rsid w:val="00412781"/>
    <w:rsid w:val="00421502"/>
    <w:rsid w:val="004224C5"/>
    <w:rsid w:val="004521AC"/>
    <w:rsid w:val="00467FDA"/>
    <w:rsid w:val="00474303"/>
    <w:rsid w:val="00481453"/>
    <w:rsid w:val="004840AA"/>
    <w:rsid w:val="00484FFB"/>
    <w:rsid w:val="004926CD"/>
    <w:rsid w:val="0049502E"/>
    <w:rsid w:val="004C0C1B"/>
    <w:rsid w:val="004D4077"/>
    <w:rsid w:val="004D6506"/>
    <w:rsid w:val="004F0814"/>
    <w:rsid w:val="005012E2"/>
    <w:rsid w:val="0050691B"/>
    <w:rsid w:val="00525EED"/>
    <w:rsid w:val="005437B5"/>
    <w:rsid w:val="005446F8"/>
    <w:rsid w:val="00545382"/>
    <w:rsid w:val="00546EE9"/>
    <w:rsid w:val="0055250A"/>
    <w:rsid w:val="00565ACB"/>
    <w:rsid w:val="005703EC"/>
    <w:rsid w:val="00583006"/>
    <w:rsid w:val="00583EFC"/>
    <w:rsid w:val="005843D5"/>
    <w:rsid w:val="005A08F8"/>
    <w:rsid w:val="005B21A7"/>
    <w:rsid w:val="005B25BB"/>
    <w:rsid w:val="005C216A"/>
    <w:rsid w:val="005E75C5"/>
    <w:rsid w:val="005F395B"/>
    <w:rsid w:val="005F70E7"/>
    <w:rsid w:val="006007D5"/>
    <w:rsid w:val="00617506"/>
    <w:rsid w:val="006407FE"/>
    <w:rsid w:val="006451FF"/>
    <w:rsid w:val="0064648C"/>
    <w:rsid w:val="00651602"/>
    <w:rsid w:val="006636AC"/>
    <w:rsid w:val="00664FD2"/>
    <w:rsid w:val="00666172"/>
    <w:rsid w:val="00682F19"/>
    <w:rsid w:val="00692582"/>
    <w:rsid w:val="006925CC"/>
    <w:rsid w:val="00692AC9"/>
    <w:rsid w:val="006A2E8B"/>
    <w:rsid w:val="006B0144"/>
    <w:rsid w:val="006B03A0"/>
    <w:rsid w:val="006B6C2E"/>
    <w:rsid w:val="006C1B0E"/>
    <w:rsid w:val="006C603E"/>
    <w:rsid w:val="006D1226"/>
    <w:rsid w:val="006D1AE4"/>
    <w:rsid w:val="006E44A0"/>
    <w:rsid w:val="006F6A0A"/>
    <w:rsid w:val="006F72DF"/>
    <w:rsid w:val="00701076"/>
    <w:rsid w:val="00706DDB"/>
    <w:rsid w:val="007128BF"/>
    <w:rsid w:val="00722CFD"/>
    <w:rsid w:val="0073176E"/>
    <w:rsid w:val="00733301"/>
    <w:rsid w:val="00741C24"/>
    <w:rsid w:val="00742FFD"/>
    <w:rsid w:val="00762E33"/>
    <w:rsid w:val="00767231"/>
    <w:rsid w:val="00796575"/>
    <w:rsid w:val="007A0BCB"/>
    <w:rsid w:val="007A0DE9"/>
    <w:rsid w:val="007B192E"/>
    <w:rsid w:val="007B3DA3"/>
    <w:rsid w:val="007C13AD"/>
    <w:rsid w:val="007C4888"/>
    <w:rsid w:val="007C6219"/>
    <w:rsid w:val="007D32AF"/>
    <w:rsid w:val="007D5E89"/>
    <w:rsid w:val="007E0B32"/>
    <w:rsid w:val="007F0E0B"/>
    <w:rsid w:val="008023D4"/>
    <w:rsid w:val="008101F0"/>
    <w:rsid w:val="00811644"/>
    <w:rsid w:val="008162E8"/>
    <w:rsid w:val="0081692B"/>
    <w:rsid w:val="00822F61"/>
    <w:rsid w:val="00825792"/>
    <w:rsid w:val="00831080"/>
    <w:rsid w:val="00843371"/>
    <w:rsid w:val="008550C5"/>
    <w:rsid w:val="00857AA6"/>
    <w:rsid w:val="00864668"/>
    <w:rsid w:val="00865143"/>
    <w:rsid w:val="00872F0B"/>
    <w:rsid w:val="00875819"/>
    <w:rsid w:val="00875E7A"/>
    <w:rsid w:val="00880085"/>
    <w:rsid w:val="00885076"/>
    <w:rsid w:val="00887C40"/>
    <w:rsid w:val="008B17E0"/>
    <w:rsid w:val="008B5C0C"/>
    <w:rsid w:val="008C47E9"/>
    <w:rsid w:val="008D5F65"/>
    <w:rsid w:val="008E572A"/>
    <w:rsid w:val="008E6F67"/>
    <w:rsid w:val="008F16DF"/>
    <w:rsid w:val="008F5F46"/>
    <w:rsid w:val="00904C87"/>
    <w:rsid w:val="0091409E"/>
    <w:rsid w:val="00916207"/>
    <w:rsid w:val="00924653"/>
    <w:rsid w:val="00933279"/>
    <w:rsid w:val="009368DD"/>
    <w:rsid w:val="00936B45"/>
    <w:rsid w:val="00941795"/>
    <w:rsid w:val="00947BBE"/>
    <w:rsid w:val="00967FB4"/>
    <w:rsid w:val="009761CC"/>
    <w:rsid w:val="0098475A"/>
    <w:rsid w:val="00992694"/>
    <w:rsid w:val="00994CA4"/>
    <w:rsid w:val="009A5109"/>
    <w:rsid w:val="009A5469"/>
    <w:rsid w:val="009B1A5C"/>
    <w:rsid w:val="009D4B90"/>
    <w:rsid w:val="009D4F4E"/>
    <w:rsid w:val="009D7763"/>
    <w:rsid w:val="009E0D47"/>
    <w:rsid w:val="009E43EC"/>
    <w:rsid w:val="009F79F7"/>
    <w:rsid w:val="00A0405D"/>
    <w:rsid w:val="00A050C1"/>
    <w:rsid w:val="00A105BC"/>
    <w:rsid w:val="00A16D5B"/>
    <w:rsid w:val="00A3651C"/>
    <w:rsid w:val="00A41C8C"/>
    <w:rsid w:val="00A46284"/>
    <w:rsid w:val="00A5643E"/>
    <w:rsid w:val="00A6191B"/>
    <w:rsid w:val="00A62D82"/>
    <w:rsid w:val="00A74AFC"/>
    <w:rsid w:val="00A806E5"/>
    <w:rsid w:val="00AA753C"/>
    <w:rsid w:val="00AB3D20"/>
    <w:rsid w:val="00AB650D"/>
    <w:rsid w:val="00AC0A58"/>
    <w:rsid w:val="00AC6175"/>
    <w:rsid w:val="00AC71BE"/>
    <w:rsid w:val="00AD2627"/>
    <w:rsid w:val="00AF0DAE"/>
    <w:rsid w:val="00AF2BC9"/>
    <w:rsid w:val="00AF3F14"/>
    <w:rsid w:val="00AF45DC"/>
    <w:rsid w:val="00B10B14"/>
    <w:rsid w:val="00B11E59"/>
    <w:rsid w:val="00B34F63"/>
    <w:rsid w:val="00B35C1E"/>
    <w:rsid w:val="00B3770D"/>
    <w:rsid w:val="00B47678"/>
    <w:rsid w:val="00B96316"/>
    <w:rsid w:val="00B97652"/>
    <w:rsid w:val="00BA0841"/>
    <w:rsid w:val="00BB59D8"/>
    <w:rsid w:val="00BC3396"/>
    <w:rsid w:val="00BD418E"/>
    <w:rsid w:val="00BD4D3C"/>
    <w:rsid w:val="00BE3233"/>
    <w:rsid w:val="00BF1890"/>
    <w:rsid w:val="00BF4BF2"/>
    <w:rsid w:val="00BF7BE9"/>
    <w:rsid w:val="00C10686"/>
    <w:rsid w:val="00C12A01"/>
    <w:rsid w:val="00C14626"/>
    <w:rsid w:val="00C15058"/>
    <w:rsid w:val="00C20DCF"/>
    <w:rsid w:val="00C232B4"/>
    <w:rsid w:val="00C241F6"/>
    <w:rsid w:val="00C4562F"/>
    <w:rsid w:val="00C652BC"/>
    <w:rsid w:val="00C8408A"/>
    <w:rsid w:val="00C907B1"/>
    <w:rsid w:val="00C91F47"/>
    <w:rsid w:val="00CD3E7D"/>
    <w:rsid w:val="00CD4C84"/>
    <w:rsid w:val="00CD7CB4"/>
    <w:rsid w:val="00CE3C3E"/>
    <w:rsid w:val="00CE529C"/>
    <w:rsid w:val="00CE5AF3"/>
    <w:rsid w:val="00CF4826"/>
    <w:rsid w:val="00D01AB4"/>
    <w:rsid w:val="00D0641D"/>
    <w:rsid w:val="00D113CB"/>
    <w:rsid w:val="00D15558"/>
    <w:rsid w:val="00D26499"/>
    <w:rsid w:val="00D27376"/>
    <w:rsid w:val="00D40A5D"/>
    <w:rsid w:val="00D52005"/>
    <w:rsid w:val="00D62DC8"/>
    <w:rsid w:val="00D81EE1"/>
    <w:rsid w:val="00D952FD"/>
    <w:rsid w:val="00D95839"/>
    <w:rsid w:val="00DA251E"/>
    <w:rsid w:val="00DB5F9C"/>
    <w:rsid w:val="00DD4A65"/>
    <w:rsid w:val="00DD6FBC"/>
    <w:rsid w:val="00DE7532"/>
    <w:rsid w:val="00DF00B8"/>
    <w:rsid w:val="00DF67FB"/>
    <w:rsid w:val="00E052A2"/>
    <w:rsid w:val="00E25EC0"/>
    <w:rsid w:val="00E31996"/>
    <w:rsid w:val="00E47BE0"/>
    <w:rsid w:val="00E60947"/>
    <w:rsid w:val="00E61C50"/>
    <w:rsid w:val="00E64ABC"/>
    <w:rsid w:val="00E72CB6"/>
    <w:rsid w:val="00E95667"/>
    <w:rsid w:val="00EA19C6"/>
    <w:rsid w:val="00EA4C64"/>
    <w:rsid w:val="00EB18CD"/>
    <w:rsid w:val="00EB2138"/>
    <w:rsid w:val="00ED3423"/>
    <w:rsid w:val="00ED543F"/>
    <w:rsid w:val="00EE0433"/>
    <w:rsid w:val="00EE64CA"/>
    <w:rsid w:val="00EF4DE2"/>
    <w:rsid w:val="00F215EA"/>
    <w:rsid w:val="00F23CBD"/>
    <w:rsid w:val="00F26DCB"/>
    <w:rsid w:val="00F27092"/>
    <w:rsid w:val="00F27452"/>
    <w:rsid w:val="00F27683"/>
    <w:rsid w:val="00F31AF2"/>
    <w:rsid w:val="00F31C65"/>
    <w:rsid w:val="00F46375"/>
    <w:rsid w:val="00F56D83"/>
    <w:rsid w:val="00F65D40"/>
    <w:rsid w:val="00F70CE4"/>
    <w:rsid w:val="00F94C20"/>
    <w:rsid w:val="00FA6915"/>
    <w:rsid w:val="00FB2E39"/>
    <w:rsid w:val="00FB64A5"/>
    <w:rsid w:val="00FC685F"/>
    <w:rsid w:val="00FD1DBD"/>
    <w:rsid w:val="00FD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8"/>
  </w:style>
  <w:style w:type="paragraph" w:styleId="1">
    <w:name w:val="heading 1"/>
    <w:basedOn w:val="a"/>
    <w:link w:val="10"/>
    <w:uiPriority w:val="9"/>
    <w:qFormat/>
    <w:rsid w:val="00DA251E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251E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A251E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7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B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F27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27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27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27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F27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F276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20</Pages>
  <Words>7234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2356-00050</dc:creator>
  <cp:keywords/>
  <dc:description/>
  <cp:lastModifiedBy>Агафонова Инна Владимировна</cp:lastModifiedBy>
  <cp:revision>375</cp:revision>
  <cp:lastPrinted>2022-12-12T13:37:00Z</cp:lastPrinted>
  <dcterms:created xsi:type="dcterms:W3CDTF">2022-11-22T13:44:00Z</dcterms:created>
  <dcterms:modified xsi:type="dcterms:W3CDTF">2022-12-15T10:15:00Z</dcterms:modified>
</cp:coreProperties>
</file>